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ustom" w:hAnsi="custom" w:eastAsia="custom" w:cs="custom"/>
          <w:i w:val="0"/>
          <w:iCs w:val="0"/>
          <w:caps w:val="0"/>
          <w:color w:val="11171A"/>
          <w:spacing w:val="0"/>
          <w:sz w:val="21"/>
          <w:szCs w:val="21"/>
          <w:shd w:val="clear" w:fill="FFFFFF"/>
        </w:rPr>
      </w:pPr>
      <w:r>
        <w:rPr>
          <w:rFonts w:hint="eastAsia"/>
          <w:lang w:val="en-US" w:eastAsia="zh-CN"/>
        </w:rPr>
        <w:t>Pattern</w:t>
      </w:r>
      <w:r>
        <w:rPr>
          <w:rFonts w:ascii="custom" w:hAnsi="custom" w:eastAsia="custom" w:cs="custom"/>
          <w:i w:val="0"/>
          <w:iCs w:val="0"/>
          <w:caps w:val="0"/>
          <w:color w:val="11171A"/>
          <w:spacing w:val="0"/>
          <w:sz w:val="21"/>
          <w:szCs w:val="21"/>
          <w:shd w:val="clear" w:fill="FFFFFF"/>
        </w:rPr>
        <w:t>配置步骤</w:t>
      </w:r>
    </w:p>
    <w:p>
      <w:pPr>
        <w:numPr>
          <w:ilvl w:val="0"/>
          <w:numId w:val="1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GUI</w:t>
      </w:r>
    </w:p>
    <w:p>
      <w:pPr>
        <w:numPr>
          <w:numId w:val="0"/>
        </w:numPr>
        <w:bidi w:val="0"/>
        <w:jc w:val="left"/>
      </w:pPr>
      <w:r>
        <w:drawing>
          <wp:inline distT="0" distB="0" distL="114300" distR="114300">
            <wp:extent cx="5270500" cy="3546475"/>
            <wp:effectExtent l="0" t="0" r="635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jc w:val="left"/>
      </w:pPr>
    </w:p>
    <w:p>
      <w:pPr>
        <w:numPr>
          <w:numId w:val="0"/>
        </w:numPr>
        <w:bidi w:val="0"/>
        <w:jc w:val="left"/>
      </w:pPr>
    </w:p>
    <w:p>
      <w:pPr>
        <w:numPr>
          <w:numId w:val="0"/>
        </w:numPr>
        <w:bidi w:val="0"/>
        <w:jc w:val="left"/>
      </w:pPr>
    </w:p>
    <w:p>
      <w:pPr>
        <w:numPr>
          <w:ilvl w:val="0"/>
          <w:numId w:val="1"/>
        </w:numPr>
        <w:bidi w:val="0"/>
        <w:ind w:left="0" w:leftChars="0" w:firstLine="0" w:firstLineChars="0"/>
        <w:jc w:val="left"/>
        <w:rPr>
          <w:rFonts w:ascii="custom" w:hAnsi="custom" w:eastAsia="custom" w:cs="custom"/>
          <w:i w:val="0"/>
          <w:iCs w:val="0"/>
          <w:caps w:val="0"/>
          <w:color w:val="11171A"/>
          <w:spacing w:val="0"/>
          <w:sz w:val="21"/>
          <w:szCs w:val="21"/>
          <w:shd w:val="clear" w:fill="FFFFFF"/>
        </w:rPr>
      </w:pPr>
      <w:r>
        <w:rPr>
          <w:rFonts w:ascii="custom" w:hAnsi="custom" w:eastAsia="custom" w:cs="custom"/>
          <w:i w:val="0"/>
          <w:iCs w:val="0"/>
          <w:caps w:val="0"/>
          <w:color w:val="11171A"/>
          <w:spacing w:val="0"/>
          <w:sz w:val="21"/>
          <w:szCs w:val="21"/>
          <w:shd w:val="clear" w:fill="FFFFFF"/>
        </w:rPr>
        <w:t>配置步骤</w:t>
      </w:r>
    </w:p>
    <w:p>
      <w:pPr>
        <w:numPr>
          <w:numId w:val="0"/>
        </w:numPr>
        <w:bidi w:val="0"/>
        <w:ind w:leftChars="0"/>
        <w:jc w:val="left"/>
        <w:rPr>
          <w:rFonts w:hint="eastAsia" w:ascii="custom" w:hAnsi="custom" w:eastAsia="custom" w:cs="custom"/>
          <w:i w:val="0"/>
          <w:iCs w:val="0"/>
          <w:caps w:val="0"/>
          <w:color w:val="11171A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1171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11171A"/>
          <w:spacing w:val="0"/>
          <w:sz w:val="21"/>
          <w:szCs w:val="21"/>
          <w:shd w:val="clear" w:fill="FFFFFF"/>
          <w:lang w:val="en-US" w:eastAsia="zh-CN"/>
        </w:rPr>
        <w:t>2.1 pattern sets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</w:pPr>
      <w:r>
        <w:drawing>
          <wp:inline distT="0" distB="0" distL="114300" distR="114300">
            <wp:extent cx="5300980" cy="2737485"/>
            <wp:effectExtent l="0" t="0" r="1397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098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添加四张pattern；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 pattern Set Order</w:t>
      </w:r>
    </w:p>
    <w:p>
      <w:pPr>
        <w:bidi w:val="0"/>
        <w:jc w:val="left"/>
      </w:pPr>
      <w:r>
        <w:drawing>
          <wp:inline distT="0" distB="0" distL="114300" distR="114300">
            <wp:extent cx="5262245" cy="2828925"/>
            <wp:effectExtent l="0" t="0" r="1460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如图设置完后，点击Program and Load Pattern</w:t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2.3 重启后在pattern Control中点击Run Once;</w:t>
      </w:r>
    </w:p>
    <w:p>
      <w:pPr>
        <w:bidi w:val="0"/>
        <w:jc w:val="left"/>
      </w:pPr>
      <w:r>
        <w:drawing>
          <wp:inline distT="0" distB="0" distL="114300" distR="114300">
            <wp:extent cx="5271770" cy="2746375"/>
            <wp:effectExtent l="0" t="0" r="5080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4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投影结果在问题描述中所示；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15"/>
          <w:szCs w:val="18"/>
          <w:lang w:val="en-US" w:eastAsia="zh-CN" w:bidi="ar-SA"/>
        </w:rPr>
      </w:pPr>
      <w:r>
        <w:rPr>
          <w:rFonts w:ascii="宋体" w:hAnsi="宋体" w:eastAsia="宋体" w:cs="宋体"/>
          <w:sz w:val="18"/>
          <w:szCs w:val="18"/>
        </w:rPr>
        <w:fldChar w:fldCharType="begin"/>
      </w:r>
      <w:r>
        <w:rPr>
          <w:rFonts w:ascii="宋体" w:hAnsi="宋体" w:eastAsia="宋体" w:cs="宋体"/>
          <w:sz w:val="18"/>
          <w:szCs w:val="18"/>
        </w:rPr>
        <w:instrText xml:space="preserve"> HYPERLINK "https://e2echina.ti.com/support/dlp/f/dlp-products-forum/796606/dlpc3478-pattern" </w:instrText>
      </w:r>
      <w:r>
        <w:rPr>
          <w:rFonts w:ascii="宋体" w:hAnsi="宋体" w:eastAsia="宋体" w:cs="宋体"/>
          <w:sz w:val="18"/>
          <w:szCs w:val="18"/>
        </w:rPr>
        <w:fldChar w:fldCharType="separate"/>
      </w:r>
      <w:r>
        <w:rPr>
          <w:rStyle w:val="4"/>
          <w:rFonts w:ascii="宋体" w:hAnsi="宋体" w:eastAsia="宋体" w:cs="宋体"/>
          <w:sz w:val="18"/>
          <w:szCs w:val="18"/>
        </w:rPr>
        <w:t xml:space="preserve">DLPC3478: </w:t>
      </w:r>
      <w:bookmarkStart w:id="0" w:name="_GoBack"/>
      <w:bookmarkEnd w:id="0"/>
      <w:r>
        <w:rPr>
          <w:rStyle w:val="4"/>
          <w:rFonts w:ascii="宋体" w:hAnsi="宋体" w:eastAsia="宋体" w:cs="宋体"/>
          <w:sz w:val="18"/>
          <w:szCs w:val="18"/>
        </w:rPr>
        <w:t>光机投pattern顺序错误 - DLP®︎ 产品论坛 - DLP 产品 - E2E™ 设计支持 (ti.com)</w:t>
      </w:r>
      <w:r>
        <w:rPr>
          <w:rFonts w:ascii="宋体" w:hAnsi="宋体" w:eastAsia="宋体" w:cs="宋体"/>
          <w:sz w:val="18"/>
          <w:szCs w:val="18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ustom">
    <w:altName w:val="Courier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Std">
    <w:panose1 w:val="02070409020205020404"/>
    <w:charset w:val="00"/>
    <w:family w:val="auto"/>
    <w:pitch w:val="default"/>
    <w:sig w:usb0="800000AF" w:usb1="500078FB" w:usb2="00000000" w:usb3="00000000" w:csb0="4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5716DC"/>
    <w:multiLevelType w:val="singleLevel"/>
    <w:tmpl w:val="245716D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zYzMwNmU2MDY0MWM5NjhlMzE4NzRiY2FkNTAyMGMifQ=="/>
  </w:docVars>
  <w:rsids>
    <w:rsidRoot w:val="00000000"/>
    <w:rsid w:val="7AF3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2024-01-05T01:49:29Z</dcterms:created>
  <dc:creator>111</dc:creator>
  <cp:lastModifiedBy>111</cp:lastModifiedBy>
  <dcterms:modified xsi:type="dcterms:W3CDTF">2024-01-05T02:38:39Z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0D3641439765463A91E5A9C449AD60F7_12</vt:lpwstr>
  </property>
</Properties>
</file>