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452" w:type="dxa"/>
        <w:tblInd w:w="-972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2"/>
        <w:gridCol w:w="520"/>
        <w:gridCol w:w="372"/>
        <w:gridCol w:w="1370"/>
        <w:gridCol w:w="6"/>
        <w:gridCol w:w="1276"/>
        <w:gridCol w:w="460"/>
        <w:gridCol w:w="816"/>
        <w:gridCol w:w="926"/>
        <w:gridCol w:w="208"/>
        <w:gridCol w:w="342"/>
        <w:gridCol w:w="933"/>
        <w:gridCol w:w="259"/>
        <w:gridCol w:w="174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0452" w:type="dxa"/>
            <w:gridSpan w:val="14"/>
            <w:tcBorders>
              <w:bottom w:val="doub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/>
                <w:b/>
                <w:sz w:val="48"/>
                <w:szCs w:val="48"/>
              </w:rPr>
            </w:pPr>
            <w:r>
              <w:rPr>
                <w:rFonts w:hint="eastAsia" w:ascii="宋体" w:hAnsi="宋体"/>
                <w:b/>
                <w:sz w:val="48"/>
                <w:szCs w:val="48"/>
              </w:rPr>
              <w:t>FA分析报告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222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VIN</w:t>
            </w:r>
          </w:p>
        </w:tc>
        <w:tc>
          <w:tcPr>
            <w:tcW w:w="2268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/</w:t>
            </w:r>
          </w:p>
        </w:tc>
        <w:tc>
          <w:tcPr>
            <w:tcW w:w="1276" w:type="dxa"/>
            <w:tcBorders>
              <w:top w:val="doub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故障时间点</w:t>
            </w:r>
          </w:p>
        </w:tc>
        <w:tc>
          <w:tcPr>
            <w:tcW w:w="2410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2024/2/23</w:t>
            </w:r>
          </w:p>
        </w:tc>
        <w:tc>
          <w:tcPr>
            <w:tcW w:w="3276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报告编号：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222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终端条码</w:t>
            </w:r>
          </w:p>
        </w:tc>
        <w:tc>
          <w:tcPr>
            <w:tcW w:w="22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ICCID</w:t>
            </w:r>
          </w:p>
        </w:tc>
        <w:tc>
          <w:tcPr>
            <w:tcW w:w="241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327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发生过程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1222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公里数/km</w:t>
            </w:r>
          </w:p>
        </w:tc>
        <w:tc>
          <w:tcPr>
            <w:tcW w:w="22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客户名称</w:t>
            </w:r>
          </w:p>
        </w:tc>
        <w:tc>
          <w:tcPr>
            <w:tcW w:w="241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327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□客户抱怨  □过程  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其他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222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产品版本</w:t>
            </w:r>
          </w:p>
        </w:tc>
        <w:tc>
          <w:tcPr>
            <w:tcW w:w="4820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13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color w:val="FF0000"/>
                <w:szCs w:val="21"/>
              </w:rPr>
            </w:pPr>
          </w:p>
        </w:tc>
        <w:tc>
          <w:tcPr>
            <w:tcW w:w="327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222" w:type="dxa"/>
            <w:tcBorders>
              <w:top w:val="single" w:color="auto" w:sz="6" w:space="0"/>
              <w:left w:val="doub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终端编号</w:t>
            </w:r>
          </w:p>
        </w:tc>
        <w:tc>
          <w:tcPr>
            <w:tcW w:w="226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产品代号</w:t>
            </w:r>
          </w:p>
        </w:tc>
        <w:tc>
          <w:tcPr>
            <w:tcW w:w="241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27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PCBA版本</w:t>
            </w:r>
          </w:p>
        </w:tc>
        <w:tc>
          <w:tcPr>
            <w:tcW w:w="200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0452" w:type="dxa"/>
            <w:gridSpan w:val="14"/>
            <w:tcBorders>
              <w:top w:val="double" w:color="auto" w:sz="4" w:space="0"/>
              <w:bottom w:val="doub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FA分析成员: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452" w:type="dxa"/>
            <w:gridSpan w:val="14"/>
            <w:tcBorders>
              <w:top w:val="doub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问题描述 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5" w:hRule="atLeast"/>
        </w:trPr>
        <w:tc>
          <w:tcPr>
            <w:tcW w:w="2114" w:type="dxa"/>
            <w:gridSpan w:val="3"/>
            <w:tcBorders>
              <w:top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失效现象描述</w:t>
            </w:r>
          </w:p>
        </w:tc>
        <w:tc>
          <w:tcPr>
            <w:tcW w:w="8338" w:type="dxa"/>
            <w:gridSpan w:val="11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sz w:val="18"/>
              </w:rPr>
              <w:t>客服电话（ICALL），双方都听不到声音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7518" w:type="dxa"/>
            <w:gridSpan w:val="11"/>
            <w:tcBorders>
              <w:top w:val="double" w:color="auto" w:sz="4" w:space="0"/>
              <w:bottom w:val="doub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失效原因分析 ：</w:t>
            </w:r>
          </w:p>
        </w:tc>
        <w:tc>
          <w:tcPr>
            <w:tcW w:w="2934" w:type="dxa"/>
            <w:gridSpan w:val="3"/>
            <w:tcBorders>
              <w:top w:val="double" w:color="auto" w:sz="4" w:space="0"/>
              <w:left w:val="single" w:color="auto" w:sz="6" w:space="0"/>
              <w:bottom w:val="doub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分析时间：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3" w:hRule="atLeast"/>
        </w:trPr>
        <w:tc>
          <w:tcPr>
            <w:tcW w:w="10452" w:type="dxa"/>
            <w:gridSpan w:val="14"/>
            <w:tcBorders>
              <w:top w:val="double" w:color="auto" w:sz="4" w:space="0"/>
              <w:bottom w:val="doub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软件版本查询：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UDS：UDSTP V2.0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MCU：T4WBJY03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MPU：MPU_T4SINA009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OTA：</w:t>
            </w:r>
          </w:p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DBC：/flash/SD/DBC/TBOX_A00125204_C40DB-M16_20230626_V2.dbc</w:t>
            </w:r>
          </w:p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分析原因： </w:t>
            </w:r>
          </w:p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</w:rPr>
              <w:t>外观无异常</w:t>
            </w:r>
            <w:r>
              <w:rPr>
                <w:rFonts w:hint="eastAsia" w:ascii="宋体" w:hAnsi="宋体" w:eastAsia="宋体" w:cs="宋体"/>
                <w:lang w:eastAsia="zh-CN"/>
              </w:rPr>
              <w:t>。</w:t>
            </w:r>
          </w:p>
          <w:p>
            <w:pPr>
              <w:rPr>
                <w:rFonts w:hint="eastAsia"/>
              </w:rPr>
            </w:pPr>
          </w:p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给</w:t>
            </w:r>
            <w:r>
              <w:rPr>
                <w:rFonts w:hint="eastAsia" w:ascii="宋体" w:hAnsi="宋体" w:cs="宋体"/>
                <w:lang w:val="en-US" w:eastAsia="zh-CN"/>
              </w:rPr>
              <w:t>机器</w:t>
            </w:r>
            <w:r>
              <w:rPr>
                <w:rFonts w:hint="eastAsia" w:ascii="宋体" w:hAnsi="宋体" w:eastAsia="宋体" w:cs="宋体"/>
              </w:rPr>
              <w:t>上电</w:t>
            </w:r>
            <w:r>
              <w:rPr>
                <w:rFonts w:hint="eastAsia" w:ascii="宋体" w:hAnsi="宋体" w:eastAsia="宋体" w:cs="宋体"/>
                <w:lang w:eastAsia="zh-CN"/>
              </w:rPr>
              <w:t>，</w:t>
            </w:r>
            <w:r>
              <w:rPr>
                <w:rFonts w:hint="eastAsia"/>
              </w:rPr>
              <w:t>确认内部写入的信息准确</w:t>
            </w:r>
            <w:r>
              <w:rPr>
                <w:rFonts w:hint="eastAsia"/>
                <w:lang w:val="en-US" w:eastAsia="zh-CN"/>
              </w:rPr>
              <w:t>无误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</w:rPr>
            </w:pPr>
          </w:p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</w:rPr>
              <w:t>查看T-Box功能，GPS,CAN功能正常，GPRS</w:t>
            </w:r>
            <w:r>
              <w:rPr>
                <w:rFonts w:hint="eastAsia"/>
                <w:lang w:val="en-US" w:eastAsia="zh-CN"/>
              </w:rPr>
              <w:t>功能正常。</w:t>
            </w:r>
          </w:p>
          <w:p>
            <w:pPr>
              <w:rPr>
                <w:rFonts w:hint="eastAsia"/>
              </w:rPr>
            </w:pPr>
          </w:p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查询SIM卡状态为关闭公网状态。历史DTC</w:t>
            </w:r>
          </w:p>
          <w:p/>
          <w:p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硬件排查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测模组和CODEC之间有波形，音频输出没有波形。CODEC到音频输出间电容，测量导通正常；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对CODEC芯片进行验证：</w:t>
            </w:r>
            <w:r>
              <w:rPr>
                <w:rFonts w:hint="eastAsia"/>
                <w:lang w:val="en-US" w:eastAsia="zh-CN"/>
              </w:rPr>
              <w:t>（音频输出接到功放，将声音播放出来）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1、故障件换上正常CODEC芯片，音频输出正常，有声音；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2、故障CODEC芯片焊接到正常终端上，音频无输出；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3、将正常件的CODEC芯片重新焊接到正常终端上，音频输出正常，有声音；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244850" cy="1819275"/>
                  <wp:effectExtent l="0" t="0" r="12700" b="9525"/>
                  <wp:docPr id="9" name="图片 10" descr="068566d13cd68d2ef82380b7551ba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068566d13cd68d2ef82380b7551baa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5982" t="12694" r="14485" b="17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112770" cy="1814195"/>
                  <wp:effectExtent l="0" t="0" r="11430" b="14605"/>
                  <wp:docPr id="2" name="图片 11" descr="7b0f11f329421d0d25d6cd813279d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1" descr="7b0f11f329421d0d25d6cd813279da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991" t="2376" r="18626" b="1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60" w:firstLineChars="6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模组和CODEC的波形 （时钟）                         音频输出的波形（红色为差值）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452" w:type="dxa"/>
            <w:gridSpan w:val="14"/>
            <w:tcBorders>
              <w:top w:val="double" w:color="auto" w:sz="4" w:space="0"/>
              <w:bottom w:val="doub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 xml:space="preserve">分析结论： </w:t>
            </w:r>
            <w:bookmarkStart w:id="0" w:name="_GoBack"/>
            <w:r>
              <w:rPr>
                <w:rFonts w:hint="eastAsia" w:ascii="宋体" w:hAnsi="宋体"/>
                <w:sz w:val="24"/>
                <w:lang w:val="en-US" w:eastAsia="zh-CN"/>
              </w:rPr>
              <w:t>TLV320AIC3104IRHBR</w:t>
            </w:r>
            <w:bookmarkEnd w:id="0"/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芯片故障导致无音频输出。进一步分析。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452" w:type="dxa"/>
            <w:gridSpan w:val="14"/>
            <w:tcBorders>
              <w:top w:val="double" w:color="auto" w:sz="4" w:space="0"/>
              <w:bottom w:val="doub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改善要求：</w:t>
            </w:r>
            <w:r>
              <w:rPr>
                <w:rFonts w:hint="eastAsia"/>
                <w:szCs w:val="21"/>
              </w:rPr>
              <w:t xml:space="preserve">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452" w:type="dxa"/>
            <w:gridSpan w:val="14"/>
            <w:tcBorders>
              <w:top w:val="double" w:color="auto" w:sz="4" w:space="0"/>
              <w:bottom w:val="doub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横展：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742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报告拟定</w:t>
            </w:r>
          </w:p>
        </w:tc>
        <w:tc>
          <w:tcPr>
            <w:tcW w:w="1742" w:type="dxa"/>
            <w:gridSpan w:val="2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32"/>
              </w:tabs>
              <w:jc w:val="center"/>
              <w:rPr>
                <w:rFonts w:hint="eastAsia" w:hAnsi="Century Schoolbook"/>
                <w:b/>
                <w:sz w:val="18"/>
                <w:szCs w:val="18"/>
              </w:rPr>
            </w:pPr>
          </w:p>
        </w:tc>
        <w:tc>
          <w:tcPr>
            <w:tcW w:w="1742" w:type="dxa"/>
            <w:gridSpan w:val="3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32"/>
              </w:tabs>
              <w:ind w:left="12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报告审核</w:t>
            </w:r>
          </w:p>
        </w:tc>
        <w:tc>
          <w:tcPr>
            <w:tcW w:w="1742" w:type="dxa"/>
            <w:gridSpan w:val="2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32"/>
              </w:tabs>
              <w:jc w:val="center"/>
              <w:rPr>
                <w:rFonts w:hint="eastAsia" w:hAnsi="Century Schoolbook"/>
                <w:sz w:val="18"/>
                <w:szCs w:val="18"/>
              </w:rPr>
            </w:pPr>
          </w:p>
        </w:tc>
        <w:tc>
          <w:tcPr>
            <w:tcW w:w="1742" w:type="dxa"/>
            <w:gridSpan w:val="4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432"/>
              </w:tabs>
              <w:ind w:left="12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报告批准</w:t>
            </w:r>
          </w:p>
        </w:tc>
        <w:tc>
          <w:tcPr>
            <w:tcW w:w="1742" w:type="dxa"/>
            <w:tcBorders>
              <w:top w:val="doub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noWrap w:val="0"/>
            <w:vAlign w:val="center"/>
          </w:tcPr>
          <w:p>
            <w:pPr>
              <w:tabs>
                <w:tab w:val="left" w:pos="432"/>
              </w:tabs>
              <w:jc w:val="center"/>
              <w:rPr>
                <w:rFonts w:hint="eastAsia" w:hAnsi="Century Schoolbook"/>
                <w:b/>
                <w:szCs w:val="1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Century Schoolbook">
    <w:altName w:val="Segoe Print"/>
    <w:panose1 w:val="02040604050505020304"/>
    <w:charset w:val="00"/>
    <w:family w:val="roman"/>
    <w:pitch w:val="default"/>
    <w:sig w:usb0="00000000" w:usb1="00000000" w:usb2="00000000" w:usb3="00000000" w:csb0="2000009F" w:csb1="DFD7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D33212"/>
    <w:multiLevelType w:val="singleLevel"/>
    <w:tmpl w:val="B3D3321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3ZDRkZjdjODI4NTM2ZDY5ZTk0YmQ3NTIzYzBhZGIifQ=="/>
  </w:docVars>
  <w:rsids>
    <w:rsidRoot w:val="5A3C1A18"/>
    <w:rsid w:val="5A3C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character" w:styleId="5">
    <w:name w:val="annotation reference"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2024-03-18T09:18:00Z</dcterms:created>
  <dc:creator>---</dc:creator>
  <cp:lastModifiedBy>---</cp:lastModifiedBy>
  <dcterms:modified xsi:type="dcterms:W3CDTF">2024-03-18T09:30:39Z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02ACA105A4F94EA58E6BF270320D9567_11</vt:lpwstr>
  </property>
</Properties>
</file>