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我在使用TI AM3358进行Linux定时器中断方面的测试，TI的SDK版本号为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linux-am335x-AM335XPSP_04.06.00.08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/>
          <w:lang w:val="en-US" w:eastAsia="zh-CN"/>
        </w:rPr>
        <w:t>linux内核版本在linux3.2.0基础上打了实时补丁PREEMPT_RT(3.2.0_rt10)。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测试的过程中发现，定时器中断偶尔会不能及时触发，DmTimer的设定时间为100us，实际定时器中断有时260us才到来。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测试的方法：使用dmtimer注册定时器中断，设置定时器间隔时间为100us，查看定时器中断到来时间，在定时器中断处理函数中再次启动定时器，循环测试。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测试结果：正常情况下，定时器中断都可以正常到来，但测试次数大于100万次(2min左右)时，会出现1~2次中断延迟160us左右的大延迟点.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测试结果分析：使用linux自带的ftrace工具，经过层层分析，发现一个规律，每次出现中断延迟大的现象，都伴随着ubifs_bgt0_0进程调用readl接口读取GPMC的寄存器GPMC_IRQSTATUS没有及时返回。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使用ftrace工具跟踪定时器中断的触发时间，检测到定时器中断延迟，便停止log跟踪，如下图所示：</w:t>
      </w: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val="en-US" w:eastAsia="zh-CN"/>
        </w:rPr>
        <w:object>
          <v:shape id="_x0000_i1025" o:spt="75" type="#_x0000_t75" style="height:236.7pt;width:458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r>
        <w:rPr>
          <w:rFonts w:hint="eastAsia"/>
          <w:lang w:val="en-US" w:eastAsia="zh-CN"/>
        </w:rPr>
        <w:t>其中，关键的几个事件都用红色下划线标出，具体地：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中断处理函数中启动dmtimer定时器的log，时间为开发板开机后1679s+018774us的时刻。理论上，下一次定时器中断到来的时间应该在1679s+018874us左右的时刻。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ubifs_bgt0_0进程调用gpmc_read_status接口读GPMC_GET_IRQ_STATUS寄存器的时刻，添加log的代码如下: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1558925"/>
            <wp:effectExtent l="0" t="0" r="5715" b="317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从log中可以看出，调用gpmc_read_reg(GPMC_IRQSTATUS)接口后，没有返回。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定时器中断到来的时刻，从（1）中已经分析到，这个时刻的理论值应该是1679s+018874us，但它的实际值为1679s+019025us，比理论值延迟了151us的时间。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中断处理函数中检测到发生了中断大延迟，终止ftrace log的打印。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问题：定时器中断延迟触发的原因？中断延迟触发是否和gpmc_read_reg接口未返回有关？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5291"/>
    <w:multiLevelType w:val="multilevel"/>
    <w:tmpl w:val="586F5291"/>
    <w:lvl w:ilvl="0" w:tentative="0">
      <w:start w:val="1"/>
      <w:numFmt w:val="decimal"/>
      <w:pStyle w:val="2"/>
      <w:lvlText w:val="%1."/>
      <w:legacy w:legacy="1" w:legacySpace="144" w:legacyIndent="0"/>
      <w:lvlJc w:val="left"/>
    </w:lvl>
    <w:lvl w:ilvl="1" w:tentative="0">
      <w:start w:val="1"/>
      <w:numFmt w:val="decimal"/>
      <w:pStyle w:val="3"/>
      <w:lvlText w:val="%1.%2"/>
      <w:legacy w:legacy="1" w:legacySpace="144" w:legacyIndent="0"/>
      <w:lvlJc w:val="left"/>
    </w:lvl>
    <w:lvl w:ilvl="2" w:tentative="0">
      <w:start w:val="1"/>
      <w:numFmt w:val="decimal"/>
      <w:pStyle w:val="4"/>
      <w:lvlText w:val="%1.%2.%3"/>
      <w:legacy w:legacy="1" w:legacySpace="144" w:legacyIndent="0"/>
      <w:lvlJc w:val="left"/>
    </w:lvl>
    <w:lvl w:ilvl="3" w:tentative="0">
      <w:start w:val="1"/>
      <w:numFmt w:val="decimal"/>
      <w:pStyle w:val="5"/>
      <w:lvlText w:val="%1.%2.%3.%4"/>
      <w:legacy w:legacy="1" w:legacySpace="144" w:legacyIndent="0"/>
      <w:lvlJc w:val="left"/>
      <w:rPr>
        <w:b/>
        <w:i w:val="0"/>
        <w:strike w:val="0"/>
        <w:outline w:val="0"/>
        <w:shadow w:val="0"/>
      </w:rPr>
    </w:lvl>
    <w:lvl w:ilvl="4" w:tentative="0">
      <w:start w:val="1"/>
      <w:numFmt w:val="decimal"/>
      <w:pStyle w:val="6"/>
      <w:lvlText w:val="%1.%2.%3.%4.%5"/>
      <w:legacy w:legacy="1" w:legacySpace="144" w:legacyIndent="0"/>
      <w:lvlJc w:val="left"/>
    </w:lvl>
    <w:lvl w:ilvl="5" w:tentative="0">
      <w:start w:val="1"/>
      <w:numFmt w:val="decimal"/>
      <w:pStyle w:val="7"/>
      <w:lvlText w:val="%1.%2.%3.%4.%5.%6"/>
      <w:legacy w:legacy="1" w:legacySpace="144" w:legacyIndent="0"/>
      <w:lvlJc w:val="left"/>
    </w:lvl>
    <w:lvl w:ilvl="6" w:tentative="0">
      <w:start w:val="1"/>
      <w:numFmt w:val="decimal"/>
      <w:pStyle w:val="8"/>
      <w:lvlText w:val="%1.%2.%3.%4.%5.%6.%7"/>
      <w:legacy w:legacy="1" w:legacySpace="144" w:legacyIndent="0"/>
      <w:lvlJc w:val="left"/>
    </w:lvl>
    <w:lvl w:ilvl="7" w:tentative="0">
      <w:start w:val="1"/>
      <w:numFmt w:val="upperLetter"/>
      <w:pStyle w:val="9"/>
      <w:lvlText w:val="Appendix %8 -"/>
      <w:legacy w:legacy="1" w:legacySpace="144" w:legacyIndent="0"/>
      <w:lvlJc w:val="left"/>
    </w:lvl>
    <w:lvl w:ilvl="8" w:tentative="0">
      <w:start w:val="1"/>
      <w:numFmt w:val="decimal"/>
      <w:pStyle w:val="10"/>
      <w:lvlText w:val="[%9]"/>
      <w:legacy w:legacy="1" w:legacySpace="144" w:legacyIndent="0"/>
      <w:lvlJc w:val="left"/>
    </w:lvl>
  </w:abstractNum>
  <w:abstractNum w:abstractNumId="1">
    <w:nsid w:val="58DB1D2F"/>
    <w:multiLevelType w:val="singleLevel"/>
    <w:tmpl w:val="58DB1D2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C01AE1"/>
    <w:rsid w:val="145429BB"/>
    <w:rsid w:val="16653540"/>
    <w:rsid w:val="20220B7F"/>
    <w:rsid w:val="26307137"/>
    <w:rsid w:val="2B705657"/>
    <w:rsid w:val="2DAA28E4"/>
    <w:rsid w:val="2E7E0BFA"/>
    <w:rsid w:val="42F05E47"/>
    <w:rsid w:val="58E83A4B"/>
    <w:rsid w:val="5DA03AEA"/>
    <w:rsid w:val="66BD02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pageBreakBefore/>
      <w:numPr>
        <w:ilvl w:val="0"/>
        <w:numId w:val="1"/>
      </w:numPr>
      <w:pBdr>
        <w:bottom w:val="single" w:color="auto" w:sz="18" w:space="1"/>
      </w:pBdr>
      <w:spacing w:before="480"/>
      <w:outlineLvl w:val="0"/>
    </w:pPr>
    <w:rPr>
      <w:rFonts w:ascii="Courier New" w:hAnsi="Courier New" w:eastAsia="宋体"/>
      <w:b/>
      <w:kern w:val="28"/>
      <w:sz w:val="36"/>
      <w:lang w:eastAsia="en-US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numPr>
        <w:ilvl w:val="1"/>
        <w:numId w:val="1"/>
      </w:numPr>
      <w:spacing w:before="240"/>
      <w:outlineLvl w:val="1"/>
    </w:pPr>
    <w:rPr>
      <w:rFonts w:ascii="Courier New" w:hAnsi="Courier New" w:eastAsia="宋体"/>
      <w:b/>
      <w:sz w:val="28"/>
      <w:u w:val="single"/>
      <w:lang w:eastAsia="en-US"/>
    </w:rPr>
  </w:style>
  <w:style w:type="paragraph" w:styleId="4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pacing w:before="240"/>
      <w:outlineLvl w:val="2"/>
    </w:pPr>
    <w:rPr>
      <w:rFonts w:ascii="Courier New" w:hAnsi="Courier New" w:eastAsia="宋体"/>
      <w:b/>
      <w:sz w:val="24"/>
      <w:u w:val="single"/>
      <w:lang w:eastAsia="en-US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1"/>
    <w:link w:val="2"/>
    <w:qFormat/>
    <w:uiPriority w:val="0"/>
    <w:rPr>
      <w:rFonts w:ascii="Courier New" w:hAnsi="Courier New" w:eastAsia="宋体"/>
      <w:b/>
      <w:kern w:val="28"/>
      <w:sz w:val="36"/>
      <w:lang w:eastAsia="en-US"/>
    </w:rPr>
  </w:style>
  <w:style w:type="character" w:customStyle="1" w:styleId="14">
    <w:name w:val="标题 2 Char"/>
    <w:link w:val="3"/>
    <w:qFormat/>
    <w:uiPriority w:val="0"/>
    <w:rPr>
      <w:rFonts w:ascii="Courier New" w:hAnsi="Courier New" w:eastAsia="宋体"/>
      <w:b/>
      <w:sz w:val="28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dcterms:modified xsi:type="dcterms:W3CDTF">2017-03-29T05:58:56Z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