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14" w:rsidRDefault="00C33477">
      <w:r>
        <w:rPr>
          <w:noProof/>
        </w:rPr>
        <w:drawing>
          <wp:inline distT="0" distB="0" distL="0" distR="0">
            <wp:extent cx="5273040" cy="4347845"/>
            <wp:effectExtent l="1905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34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014" w:rsidSect="001770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477"/>
    <w:rsid w:val="00177014"/>
    <w:rsid w:val="00C3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3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Hong Kong Communications Co., Ltd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Kong Communications Co., Ltd</dc:creator>
  <cp:lastModifiedBy>Hong Kong Communications Co., Ltd</cp:lastModifiedBy>
  <cp:revision>1</cp:revision>
  <dcterms:created xsi:type="dcterms:W3CDTF">2015-06-16T09:30:00Z</dcterms:created>
  <dcterms:modified xsi:type="dcterms:W3CDTF">2015-06-16T09:31:00Z</dcterms:modified>
</cp:coreProperties>
</file>