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C2000入门必备</w:t>
      </w:r>
      <w:bookmarkStart w:id="0" w:name="_GoBack"/>
      <w:bookmarkEnd w:id="0"/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经常看到有网友发帖问相关DSP入门的问题，我们在这里针对C2000入门来总结一下：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在咨询C2000入门的同时，要想清楚自己感兴趣的方向，兴趣结合C2000系列才能快速入门，并且可以不断深入。举个例子，有些人对电力电子、运动控制等方向比较感兴趣，这就毫无疑问地选择C2000系列，C2000在控制领域的优越性加上个人的控制理论，最终电机的转动、闭环的实现都很有成就感。假如让一个只有信号处理功底的人去看C2000的事件管理器，理解起来可能更费劲些，因为他们缺少了H桥和光电编码器等方面的知识。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学习是一种投资，想要学习C2000还是建议买一块开发板吧，只有结合开发板做了练习和外设功能的实现，才能更深入的理解。C2000的开发板多种多样，如果资金紧张，可以考虑TI提供的一些板上集成下载器的EVM板，这样可以省去买仿真器的钱。当然如果有能力可以考虑自己画板，这样就可以熟悉C2000硬件功能和外设基本功能，控制器可以考虑向TI申请样片。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从个人经验来看，在大学选择学习C2000是最值得干的一件事，总体来说C2000的门槛比较高，只要你入门并深入学习了，其他各类单片机和控制器你会很快入门；同时对你的编程思想有很大的影响，你会考虑工程代码的整体结构框架（TI提供的头文件），习惯用结构体、联合体实现功能等。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一定要找对资源。C2000的各种资料在网络上有很多，但是找对可以快速带你入门的资料很重要，也可以选择一些视频，如TI提供的各种入门视频。</w:t>
      </w:r>
    </w:p>
    <w:p>
      <w:pPr>
        <w:pStyle w:val="2"/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入门资源汇总：</w:t>
      </w:r>
    </w:p>
    <w:p>
      <w:pPr>
        <w:pStyle w:val="10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开发板选择：</w:t>
      </w:r>
    </w:p>
    <w:p>
      <w:pPr>
        <w:pStyle w:val="10"/>
        <w:ind w:left="1080" w:firstLine="0" w:firstLineChars="0"/>
        <w:rPr>
          <w:rFonts w:hint="eastAsia"/>
        </w:rPr>
      </w:pPr>
      <w:r>
        <w:rPr>
          <w:rFonts w:hint="eastAsia"/>
        </w:rPr>
        <w:t>国内有很多开发板厂家，这里就不一一列出，大家可以根据需要选择；同时一些论坛会搞活动免费赠送开发板，比如21IC中国电子网经常有免费赠送开发板的活动，大家可以多多关注。TI商场提供了各种评估板可以选择（</w:t>
      </w:r>
      <w:r>
        <w:fldChar w:fldCharType="begin"/>
      </w:r>
      <w:r>
        <w:instrText xml:space="preserve">HYPERLINK "https://estore.ti.com/Basket.aspx" </w:instrText>
      </w:r>
      <w:r>
        <w:fldChar w:fldCharType="separate"/>
      </w:r>
      <w:r>
        <w:rPr>
          <w:rStyle w:val="9"/>
        </w:rPr>
        <w:t>https://estore.ti.com/Basket.aspx</w:t>
      </w:r>
      <w:r>
        <w:fldChar w:fldCharType="end"/>
      </w:r>
      <w:r>
        <w:rPr>
          <w:rFonts w:hint="eastAsia"/>
        </w:rPr>
        <w:t xml:space="preserve"> ）。</w:t>
      </w:r>
    </w:p>
    <w:p>
      <w:pPr>
        <w:pStyle w:val="10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仿真器选择：</w:t>
      </w:r>
    </w:p>
    <w:p>
      <w:pPr>
        <w:pStyle w:val="10"/>
        <w:ind w:left="1080" w:firstLine="0" w:firstLineChars="0"/>
        <w:rPr>
          <w:rFonts w:hint="eastAsia"/>
        </w:rPr>
      </w:pPr>
      <w:r>
        <w:rPr>
          <w:rFonts w:hint="eastAsia"/>
        </w:rPr>
        <w:t>仿真器的选择很重要，一定要选择一款稳定性比较好的仿真器，速度可以根据自己的需求选择。经常有网友遇到连接失败，下载失败等问题，很大可能都是仿真器不稳定造成的，多次插拔或者重启电脑后可以正常连接，这种情况容易造成在固化flash的过程中突然停止，造成C2000控制器的损害。选择仿真器的时候一定要关注仿真器所能支持的CCS版本和控制器的型号。</w:t>
      </w:r>
    </w:p>
    <w:p>
      <w:pPr>
        <w:pStyle w:val="10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CCS安装使用：</w:t>
      </w:r>
    </w:p>
    <w:p>
      <w:pPr>
        <w:pStyle w:val="10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要正确的找到下载地址：</w:t>
      </w:r>
      <w:r>
        <w:fldChar w:fldCharType="begin"/>
      </w:r>
      <w:r>
        <w:instrText xml:space="preserve">HYPERLINK "http://processors.wiki.ti.com/index.php/Download_CCS" </w:instrText>
      </w:r>
      <w:r>
        <w:fldChar w:fldCharType="separate"/>
      </w:r>
      <w:r>
        <w:rPr>
          <w:rStyle w:val="9"/>
        </w:rPr>
        <w:t>http://processors.wiki.ti.com/index.php/Download_CCS</w:t>
      </w:r>
      <w:r>
        <w:fldChar w:fldCharType="end"/>
      </w:r>
      <w:r>
        <w:rPr>
          <w:rFonts w:hint="eastAsia"/>
        </w:rPr>
        <w:t>，下载前肯定是需要注册的，也有很多人找到后下载不成功，具体下载步骤如下：</w:t>
      </w:r>
    </w:p>
    <w:p>
      <w:pPr>
        <w:pStyle w:val="11"/>
        <w:ind w:firstLine="480"/>
        <w:rPr>
          <w:rFonts w:hint="eastAsia"/>
        </w:rPr>
      </w:pPr>
      <w:r>
        <w:rPr>
          <w:rFonts w:ascii="Calibri" w:hAnsi="Calibri" w:eastAsia="宋体" w:cs="Times New Roman"/>
          <w:kern w:val="2"/>
          <w:sz w:val="24"/>
          <w:szCs w:val="22"/>
          <w:lang w:val="en-US" w:eastAsia="zh-CN" w:bidi="ar-SA"/>
        </w:rPr>
        <w:pict>
          <v:shape id="图片 1" o:spid="_x0000_s1026" type="#_x0000_t75" style="height:264.75pt;width:436.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1"/>
        <w:ind w:firstLine="480"/>
        <w:rPr>
          <w:rFonts w:hint="eastAsia"/>
        </w:rPr>
      </w:pPr>
      <w:r>
        <w:rPr>
          <w:rFonts w:ascii="Calibri" w:hAnsi="Calibri" w:eastAsia="宋体" w:cs="Times New Roman"/>
          <w:kern w:val="2"/>
          <w:sz w:val="24"/>
          <w:szCs w:val="22"/>
          <w:lang w:val="en-US" w:eastAsia="zh-CN" w:bidi="ar-SA"/>
        </w:rPr>
        <w:pict>
          <v:shape id="图片 4" o:spid="_x0000_s1027" type="#_x0000_t75" style="height:438.75pt;width:426.7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1"/>
        <w:ind w:firstLine="480"/>
        <w:rPr>
          <w:rFonts w:hint="eastAsia"/>
        </w:rPr>
      </w:pPr>
      <w:r>
        <w:rPr>
          <w:rFonts w:ascii="Calibri" w:hAnsi="Calibri" w:eastAsia="宋体" w:cs="Times New Roman"/>
          <w:kern w:val="2"/>
          <w:sz w:val="24"/>
          <w:szCs w:val="22"/>
          <w:lang w:val="en-US" w:eastAsia="zh-CN" w:bidi="ar-SA"/>
        </w:rPr>
        <w:pict>
          <v:shape id="图片 7" o:spid="_x0000_s1028" type="#_x0000_t75" style="height:237.55pt;width:385.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10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关于CCSv5的安装使用可以参考德州仪器在线支持社区（</w:t>
      </w:r>
      <w:r>
        <w:fldChar w:fldCharType="begin"/>
      </w:r>
      <w:r>
        <w:instrText xml:space="preserve">HYPERLINK "http://www.deyisupport.com/" </w:instrText>
      </w:r>
      <w:r>
        <w:fldChar w:fldCharType="separate"/>
      </w:r>
      <w:r>
        <w:rPr>
          <w:rStyle w:val="9"/>
          <w:rFonts w:hint="eastAsia"/>
        </w:rPr>
        <w:t>www.deyisupport.com</w:t>
      </w:r>
      <w:r>
        <w:fldChar w:fldCharType="end"/>
      </w:r>
      <w:r>
        <w:rPr>
          <w:rFonts w:hint="eastAsia"/>
        </w:rPr>
        <w:t xml:space="preserve"> ）中的帖子：</w:t>
      </w:r>
      <w:r>
        <w:fldChar w:fldCharType="begin"/>
      </w:r>
      <w:r>
        <w:instrText xml:space="preserve">HYPERLINK "http://www.deyisupport.com/question_answer/microcontrollers/c2000/f/56/t/73250.aspx" </w:instrText>
      </w:r>
      <w:r>
        <w:fldChar w:fldCharType="separate"/>
      </w:r>
      <w:r>
        <w:rPr>
          <w:rStyle w:val="9"/>
        </w:rPr>
        <w:t>http://www.deyisupport.com/question_answer/microcontrollers/c2000/f/56/t/73250.aspx</w:t>
      </w:r>
      <w:r>
        <w:fldChar w:fldCharType="end"/>
      </w:r>
    </w:p>
    <w:p>
      <w:pPr>
        <w:pStyle w:val="10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关于CCS功能介绍和使用最详细的word版资料应该在这里（</w:t>
      </w:r>
      <w:r>
        <w:fldChar w:fldCharType="begin"/>
      </w:r>
      <w:r>
        <w:instrText xml:space="preserve">HYPERLINK "http://www.deyisupport.com/question_answer/microcontrollers/c2000/f/56/t/73245.aspx" </w:instrText>
      </w:r>
      <w:r>
        <w:fldChar w:fldCharType="separate"/>
      </w:r>
      <w:r>
        <w:rPr>
          <w:rStyle w:val="9"/>
        </w:rPr>
        <w:t>http://www.deyisupport.com/question_answer/microcontrollers/c2000/f/56/t/73245.aspx</w:t>
      </w:r>
      <w:r>
        <w:fldChar w:fldCharType="end"/>
      </w:r>
      <w:r>
        <w:rPr>
          <w:rFonts w:hint="eastAsia"/>
        </w:rPr>
        <w:t xml:space="preserve"> ），虽然是针对CCS3.3讲解的，但是整体功能介绍全面深入，非常有助于你熟练掌握CCS的强大功能，赶快去下载吧。</w:t>
      </w:r>
    </w:p>
    <w:p>
      <w:pPr>
        <w:pStyle w:val="10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入门学习：</w:t>
      </w:r>
    </w:p>
    <w:p>
      <w:pPr>
        <w:pStyle w:val="10"/>
        <w:ind w:left="1080" w:firstLine="0" w:firstLineChars="0"/>
        <w:rPr>
          <w:rFonts w:hint="eastAsia"/>
        </w:rPr>
      </w:pPr>
      <w:r>
        <w:rPr>
          <w:rFonts w:hint="eastAsia"/>
        </w:rPr>
        <w:t>关于入门学习给大家分享一些经典资料，资料可以带领我们入门学习，熟悉CCS使用和丰富的外设结构，并且有工程代码参考。</w:t>
      </w:r>
    </w:p>
    <w:p>
      <w:pPr>
        <w:pStyle w:val="10"/>
        <w:numPr>
          <w:ilvl w:val="0"/>
          <w:numId w:val="5"/>
        </w:numPr>
        <w:ind w:firstLineChars="0"/>
        <w:rPr>
          <w:rFonts w:hint="eastAsia"/>
        </w:rPr>
      </w:pPr>
      <w:r>
        <w:t>Getting Started With TMS320C28x Digital Signal Controllers</w:t>
      </w:r>
      <w:r>
        <w:rPr>
          <w:rFonts w:hint="eastAsia"/>
        </w:rPr>
        <w:t>（</w:t>
      </w:r>
      <w:r>
        <w:fldChar w:fldCharType="begin"/>
      </w:r>
      <w:r>
        <w:instrText xml:space="preserve">HYPERLINK "http://www.deyisupport.com/question_answer/microcontrollers/c2000/f/56/t/73246.aspx" </w:instrText>
      </w:r>
      <w:r>
        <w:fldChar w:fldCharType="separate"/>
      </w:r>
      <w:r>
        <w:rPr>
          <w:rStyle w:val="9"/>
        </w:rPr>
        <w:t>http://www.deyisupport.com/question_answer/microcontrollers/c2000/f/56/t/73246.aspx</w:t>
      </w:r>
      <w:r>
        <w:fldChar w:fldCharType="end"/>
      </w:r>
      <w:r>
        <w:rPr>
          <w:rFonts w:hint="eastAsia"/>
        </w:rPr>
        <w:t xml:space="preserve"> ）；</w:t>
      </w:r>
    </w:p>
    <w:p>
      <w:pPr>
        <w:pStyle w:val="10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手把手叫你学习DSP电子版书籍：</w:t>
      </w:r>
      <w:r>
        <w:fldChar w:fldCharType="begin"/>
      </w:r>
      <w:r>
        <w:instrText xml:space="preserve">HYPERLINK "http://www.deyisupport.com/question_answer/microcontrollers/c2000/f/56/t/73249.aspx" </w:instrText>
      </w:r>
      <w:r>
        <w:fldChar w:fldCharType="separate"/>
      </w:r>
      <w:r>
        <w:rPr>
          <w:rStyle w:val="9"/>
        </w:rPr>
        <w:t>http://www.deyisupport.com/question_answer/microcontrollers/c2000/f/56/t/73249.aspx</w:t>
      </w:r>
      <w:r>
        <w:fldChar w:fldCharType="end"/>
      </w:r>
      <w:r>
        <w:rPr>
          <w:rFonts w:hint="eastAsia"/>
        </w:rPr>
        <w:t xml:space="preserve"> </w:t>
      </w:r>
    </w:p>
    <w:p>
      <w:pPr>
        <w:pStyle w:val="10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TI</w:t>
      </w:r>
      <w:r>
        <w:t>面向支持实时控制应用的C2000 微处理器推出 controlSUITE 软件，以全面满足每个设计阶段对更加直观易用的软件的需求。</w:t>
      </w:r>
      <w:r>
        <w:rPr>
          <w:rFonts w:hint="eastAsia"/>
        </w:rPr>
        <w:t>具体下载地址：</w:t>
      </w:r>
      <w:r>
        <w:fldChar w:fldCharType="begin"/>
      </w:r>
      <w:r>
        <w:instrText xml:space="preserve">HYPERLINK "http://www.ti.com/tool/controlsuite" </w:instrText>
      </w:r>
      <w:r>
        <w:fldChar w:fldCharType="separate"/>
      </w:r>
      <w:r>
        <w:rPr>
          <w:rStyle w:val="9"/>
        </w:rPr>
        <w:t>http://www.ti.com/tool/controlsuite</w:t>
      </w:r>
      <w:r>
        <w:fldChar w:fldCharType="end"/>
      </w:r>
      <w:r>
        <w:rPr>
          <w:rFonts w:hint="eastAsia"/>
        </w:rPr>
        <w:t xml:space="preserve"> </w:t>
      </w:r>
    </w:p>
    <w:p>
      <w:pPr>
        <w:pStyle w:val="10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目标板硬件问题排查：</w:t>
      </w:r>
    </w:p>
    <w:p>
      <w:pPr>
        <w:pStyle w:val="7"/>
        <w:ind w:left="1080" w:firstLine="0" w:firstLineChars="0"/>
        <w:rPr>
          <w:rFonts w:ascii="Arial" w:hAnsi="Arial" w:cs="Arial"/>
          <w:sz w:val="21"/>
          <w:szCs w:val="21"/>
        </w:rPr>
      </w:pPr>
      <w:r>
        <w:rPr>
          <w:rFonts w:hint="eastAsia"/>
        </w:rPr>
        <w:t>a</w:t>
      </w:r>
      <w:r>
        <w:t>、检查仿真器是否插好；</w:t>
      </w:r>
      <w:r>
        <w:br/>
      </w:r>
      <w:r>
        <w:rPr>
          <w:rFonts w:hint="eastAsia"/>
        </w:rPr>
        <w:t>b</w:t>
      </w:r>
      <w:r>
        <w:t>、检查CPU供电问题，1.8V，3.3V的供电是否正常；</w:t>
      </w:r>
      <w:r>
        <w:br/>
      </w:r>
      <w:r>
        <w:rPr>
          <w:rFonts w:hint="eastAsia"/>
        </w:rPr>
        <w:t>c</w:t>
      </w:r>
      <w:r>
        <w:t>、检查DSP引脚是否虚焊（一般先检查JTAG的那几个引脚）；</w:t>
      </w:r>
      <w:r>
        <w:br/>
      </w:r>
      <w:r>
        <w:rPr>
          <w:rFonts w:hint="eastAsia"/>
        </w:rPr>
        <w:t>d</w:t>
      </w:r>
      <w:r>
        <w:t>、检查晶振是否起振；</w:t>
      </w:r>
      <w:r>
        <w:br/>
      </w:r>
      <w:r>
        <w:rPr>
          <w:rFonts w:hint="eastAsia"/>
        </w:rPr>
        <w:t>e</w:t>
      </w:r>
      <w:r>
        <w:t>、检查JTAG的那几个引脚电平是否正确，特别注意TCK是否有脉冲输出，以检测仿真器</w:t>
      </w:r>
      <w:r>
        <w:br/>
      </w:r>
      <w:r>
        <w:t>   是否好坏；</w:t>
      </w:r>
      <w:r>
        <w:rPr>
          <w:rFonts w:ascii="宋体" w:hAnsi="宋体" w:cs="Arial"/>
          <w:color w:val="494949"/>
          <w:sz w:val="21"/>
          <w:szCs w:val="21"/>
        </w:rPr>
        <w:br/>
      </w:r>
      <w:r>
        <w:rPr>
          <w:rFonts w:hint="eastAsia"/>
        </w:rPr>
        <w:t>f</w:t>
      </w:r>
      <w:r>
        <w:t>、检查DSP上电是否正常复位（复位电平或者说是复位电路是否正常工作）、工作，可</w:t>
      </w:r>
      <w:r>
        <w:br/>
      </w:r>
      <w:r>
        <w:rPr>
          <w:rFonts w:hint="eastAsia"/>
        </w:rPr>
        <w:t>d</w:t>
      </w:r>
      <w:r>
        <w:t>、查看CLKOUT 引脚，看是否有脉冲输出。</w:t>
      </w:r>
    </w:p>
    <w:p>
      <w:pPr>
        <w:pStyle w:val="10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程序在线仿真工作正常，烧写后不执行问题总结：</w:t>
      </w:r>
    </w:p>
    <w:p>
      <w:pPr>
        <w:pStyle w:val="10"/>
        <w:widowControl/>
        <w:numPr>
          <w:ilvl w:val="0"/>
          <w:numId w:val="6"/>
        </w:numPr>
        <w:ind w:firstLineChars="0"/>
        <w:jc w:val="left"/>
        <w:rPr>
          <w:rFonts w:hint="eastAsia" w:ascii="宋体" w:hAnsi="宋体" w:cs="Arial"/>
          <w:kern w:val="0"/>
          <w:szCs w:val="24"/>
        </w:rPr>
      </w:pPr>
      <w:r>
        <w:rPr>
          <w:rFonts w:ascii="宋体" w:hAnsi="宋体" w:cs="Arial"/>
          <w:kern w:val="0"/>
          <w:szCs w:val="24"/>
        </w:rPr>
        <w:t>程序烧到Flash之后，请用不要断开仿真器，用Load Symbols将程序加载，然后运行，Flash在线调试，看看程序跑到什么地方了？ 另外，程序中是否使用Delay_us()函数，此函数是否已经copy到Ram中执行。</w:t>
      </w:r>
    </w:p>
    <w:p>
      <w:pPr>
        <w:pStyle w:val="10"/>
        <w:widowControl/>
        <w:numPr>
          <w:ilvl w:val="0"/>
          <w:numId w:val="7"/>
        </w:numPr>
        <w:ind w:firstLineChars="0"/>
        <w:jc w:val="left"/>
        <w:rPr>
          <w:rFonts w:hint="eastAsia" w:ascii="宋体" w:hAnsi="宋体" w:cs="Arial"/>
          <w:kern w:val="0"/>
          <w:szCs w:val="24"/>
        </w:rPr>
      </w:pPr>
      <w:r>
        <w:rPr>
          <w:rFonts w:ascii="宋体" w:hAnsi="宋体" w:cs="Arial"/>
          <w:kern w:val="0"/>
          <w:szCs w:val="24"/>
        </w:rPr>
        <w:t>Stack的大小开的是否足够？</w:t>
      </w:r>
    </w:p>
    <w:p>
      <w:pPr>
        <w:pStyle w:val="10"/>
        <w:widowControl/>
        <w:numPr>
          <w:ilvl w:val="0"/>
          <w:numId w:val="7"/>
        </w:numPr>
        <w:ind w:firstLineChars="0"/>
        <w:jc w:val="left"/>
        <w:rPr>
          <w:rFonts w:ascii="宋体" w:hAnsi="宋体" w:cs="Arial"/>
          <w:kern w:val="0"/>
          <w:szCs w:val="24"/>
        </w:rPr>
      </w:pPr>
      <w:r>
        <w:rPr>
          <w:rFonts w:ascii="宋体" w:hAnsi="宋体" w:cs="Arial"/>
          <w:kern w:val="0"/>
          <w:szCs w:val="24"/>
        </w:rPr>
        <w:t>看看程序是否进入了什么illegal ISR？</w:t>
      </w:r>
    </w:p>
    <w:p>
      <w:pPr>
        <w:pStyle w:val="10"/>
        <w:widowControl/>
        <w:numPr>
          <w:ilvl w:val="0"/>
          <w:numId w:val="6"/>
        </w:numPr>
        <w:ind w:firstLineChars="0"/>
        <w:jc w:val="left"/>
        <w:rPr>
          <w:kern w:val="0"/>
          <w:sz w:val="21"/>
          <w:szCs w:val="21"/>
        </w:rPr>
      </w:pPr>
      <w:r>
        <w:rPr>
          <w:kern w:val="0"/>
        </w:rPr>
        <w:t>请确认是否正确初始化FLASH waitstates,通过以下方法：</w:t>
      </w:r>
      <w:r>
        <w:rPr>
          <w:kern w:val="0"/>
          <w:sz w:val="21"/>
          <w:szCs w:val="21"/>
        </w:rPr>
        <w:t xml:space="preserve"> </w:t>
      </w:r>
    </w:p>
    <w:p>
      <w:pPr>
        <w:ind w:left="600" w:firstLine="240" w:firstLineChars="100"/>
        <w:rPr>
          <w:kern w:val="0"/>
          <w:sz w:val="21"/>
          <w:szCs w:val="21"/>
        </w:rPr>
      </w:pPr>
      <w:r>
        <w:rPr>
          <w:kern w:val="0"/>
        </w:rPr>
        <w:t>MemCopy(&amp;RamfuncsLoadStart, &amp;RamfuncsLoadEnd, &amp;RamfuncsRunStart);</w:t>
      </w:r>
    </w:p>
    <w:p>
      <w:pPr>
        <w:ind w:left="360" w:firstLine="480"/>
        <w:rPr>
          <w:kern w:val="0"/>
          <w:sz w:val="21"/>
          <w:szCs w:val="21"/>
        </w:rPr>
      </w:pPr>
      <w:r>
        <w:rPr>
          <w:kern w:val="0"/>
        </w:rPr>
        <w:t>// Call Flash Initialization to setup flash waitstates</w:t>
      </w:r>
    </w:p>
    <w:p>
      <w:pPr>
        <w:ind w:left="780" w:firstLine="60" w:firstLineChars="25"/>
        <w:rPr>
          <w:kern w:val="0"/>
          <w:sz w:val="21"/>
          <w:szCs w:val="21"/>
        </w:rPr>
      </w:pPr>
      <w:r>
        <w:rPr>
          <w:kern w:val="0"/>
        </w:rPr>
        <w:t>// This function must reside in RAM</w:t>
      </w:r>
    </w:p>
    <w:p>
      <w:pPr>
        <w:ind w:firstLine="480"/>
        <w:rPr>
          <w:kern w:val="0"/>
          <w:sz w:val="21"/>
          <w:szCs w:val="21"/>
        </w:rPr>
      </w:pPr>
      <w:r>
        <w:rPr>
          <w:kern w:val="0"/>
        </w:rPr>
        <w:t>  </w:t>
      </w:r>
      <w:r>
        <w:rPr>
          <w:rFonts w:hint="eastAsia"/>
          <w:kern w:val="0"/>
        </w:rPr>
        <w:tab/>
      </w:r>
      <w:r>
        <w:rPr>
          <w:kern w:val="0"/>
        </w:rPr>
        <w:t>InitFlash();</w:t>
      </w:r>
    </w:p>
    <w:p>
      <w:pPr>
        <w:ind w:left="360" w:firstLine="480"/>
        <w:rPr>
          <w:kern w:val="0"/>
          <w:sz w:val="21"/>
          <w:szCs w:val="21"/>
        </w:rPr>
      </w:pPr>
      <w:r>
        <w:rPr>
          <w:kern w:val="0"/>
        </w:rPr>
        <w:t>//</w:t>
      </w:r>
    </w:p>
    <w:p>
      <w:pPr>
        <w:pStyle w:val="10"/>
        <w:widowControl/>
        <w:numPr>
          <w:ilvl w:val="0"/>
          <w:numId w:val="6"/>
        </w:numPr>
        <w:ind w:firstLineChars="0"/>
        <w:jc w:val="left"/>
        <w:rPr>
          <w:kern w:val="0"/>
          <w:sz w:val="21"/>
          <w:szCs w:val="21"/>
        </w:rPr>
      </w:pPr>
      <w:r>
        <w:rPr>
          <w:kern w:val="0"/>
        </w:rPr>
        <w:t>./*** Copy all FLASH sections that need to run from RAM (use memcpy() from RTS library) ***/</w:t>
      </w:r>
      <w:r>
        <w:rPr>
          <w:kern w:val="0"/>
          <w:sz w:val="21"/>
          <w:szCs w:val="21"/>
        </w:rPr>
        <w:t xml:space="preserve"> </w:t>
      </w:r>
    </w:p>
    <w:p>
      <w:pPr>
        <w:ind w:left="840" w:firstLine="60" w:firstLineChars="25"/>
        <w:rPr>
          <w:kern w:val="0"/>
          <w:sz w:val="21"/>
          <w:szCs w:val="21"/>
        </w:rPr>
      </w:pPr>
      <w:r>
        <w:rPr>
          <w:kern w:val="0"/>
        </w:rPr>
        <w:t>// Section secureRamFuncs contains user defined code that runs from CSM secured RAM</w:t>
      </w:r>
    </w:p>
    <w:p>
      <w:pPr>
        <w:ind w:left="360" w:firstLine="480"/>
        <w:rPr>
          <w:kern w:val="0"/>
          <w:sz w:val="21"/>
          <w:szCs w:val="21"/>
        </w:rPr>
      </w:pPr>
      <w:r>
        <w:rPr>
          <w:kern w:val="0"/>
        </w:rPr>
        <w:t>memcpy(        &amp;secureRamFuncs_runstart,</w:t>
      </w:r>
    </w:p>
    <w:p>
      <w:pPr>
        <w:ind w:left="360" w:firstLine="480"/>
        <w:rPr>
          <w:kern w:val="0"/>
          <w:sz w:val="21"/>
          <w:szCs w:val="21"/>
        </w:rPr>
      </w:pPr>
      <w:r>
        <w:rPr>
          <w:kern w:val="0"/>
        </w:rPr>
        <w:t>&amp;secureRamFuncs_loadstart,</w:t>
      </w:r>
    </w:p>
    <w:p>
      <w:pPr>
        <w:ind w:left="360" w:firstLine="480"/>
        <w:rPr>
          <w:kern w:val="0"/>
          <w:sz w:val="21"/>
          <w:szCs w:val="21"/>
        </w:rPr>
      </w:pPr>
      <w:r>
        <w:rPr>
          <w:kern w:val="0"/>
        </w:rPr>
        <w:t>&amp;secureRamFuncs_loadend - &amp;secureRamFuncs_loadstart);</w:t>
      </w:r>
    </w:p>
    <w:p>
      <w:pPr>
        <w:ind w:left="360" w:firstLine="480"/>
        <w:rPr>
          <w:kern w:val="0"/>
          <w:sz w:val="21"/>
          <w:szCs w:val="21"/>
        </w:rPr>
      </w:pPr>
      <w:r>
        <w:rPr>
          <w:kern w:val="0"/>
        </w:rPr>
        <w:t>//copy from the flash to the ram  for change the registers of the flash,</w:t>
      </w:r>
    </w:p>
    <w:p>
      <w:pPr>
        <w:ind w:left="360" w:firstLine="480"/>
        <w:rPr>
          <w:kern w:val="0"/>
          <w:sz w:val="21"/>
          <w:szCs w:val="21"/>
        </w:rPr>
      </w:pPr>
      <w:r>
        <w:rPr>
          <w:kern w:val="0"/>
        </w:rPr>
        <w:t>/*** Initialize the FLASH ***/</w:t>
      </w:r>
    </w:p>
    <w:p>
      <w:pPr>
        <w:ind w:left="360" w:firstLine="480"/>
        <w:rPr>
          <w:kern w:val="0"/>
          <w:sz w:val="21"/>
          <w:szCs w:val="21"/>
        </w:rPr>
      </w:pPr>
      <w:r>
        <w:rPr>
          <w:kern w:val="0"/>
        </w:rPr>
        <w:t>InitFlash();</w:t>
      </w: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34725643">
    <w:nsid w:val="25D5250B"/>
    <w:multiLevelType w:val="multilevel"/>
    <w:tmpl w:val="25D5250B"/>
    <w:lvl w:ilvl="0" w:tentative="1">
      <w:start w:val="1"/>
      <w:numFmt w:val="bullet"/>
      <w:lvlText w:val=""/>
      <w:lvlJc w:val="left"/>
      <w:pPr>
        <w:ind w:left="150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92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34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76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318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60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402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44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860" w:hanging="420"/>
      </w:pPr>
      <w:rPr>
        <w:rFonts w:hint="default" w:ascii="Wingdings" w:hAnsi="Wingdings"/>
      </w:rPr>
    </w:lvl>
  </w:abstractNum>
  <w:abstractNum w:abstractNumId="1355692766">
    <w:nsid w:val="50CE3ADE"/>
    <w:multiLevelType w:val="multilevel"/>
    <w:tmpl w:val="50CE3ADE"/>
    <w:lvl w:ilvl="0" w:tentative="1">
      <w:start w:val="1"/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23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7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36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40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44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8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5280" w:hanging="420"/>
      </w:pPr>
      <w:rPr>
        <w:rFonts w:hint="default" w:ascii="Wingdings" w:hAnsi="Wingdings"/>
      </w:rPr>
    </w:lvl>
  </w:abstractNum>
  <w:abstractNum w:abstractNumId="1431001946">
    <w:nsid w:val="554B5B5A"/>
    <w:multiLevelType w:val="multilevel"/>
    <w:tmpl w:val="554B5B5A"/>
    <w:lvl w:ilvl="0" w:tentative="1">
      <w:start w:val="1"/>
      <w:numFmt w:val="decimal"/>
      <w:pStyle w:val="2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72673660">
    <w:nsid w:val="57C7377C"/>
    <w:multiLevelType w:val="multilevel"/>
    <w:tmpl w:val="57C7377C"/>
    <w:lvl w:ilvl="0" w:tentative="1">
      <w:start w:val="1"/>
      <w:numFmt w:val="bullet"/>
      <w:lvlText w:val=""/>
      <w:lvlJc w:val="left"/>
      <w:pPr>
        <w:ind w:left="150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92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34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76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318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60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402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44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860" w:hanging="420"/>
      </w:pPr>
      <w:rPr>
        <w:rFonts w:hint="default" w:ascii="Wingdings" w:hAnsi="Wingdings"/>
      </w:rPr>
    </w:lvl>
  </w:abstractNum>
  <w:abstractNum w:abstractNumId="2055738450">
    <w:nsid w:val="7A881452"/>
    <w:multiLevelType w:val="multilevel"/>
    <w:tmpl w:val="7A881452"/>
    <w:lvl w:ilvl="0" w:tentative="1">
      <w:start w:val="1"/>
      <w:numFmt w:val="bullet"/>
      <w:lvlText w:val=""/>
      <w:lvlJc w:val="left"/>
      <w:pPr>
        <w:ind w:left="150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192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34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76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318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60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402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44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860" w:hanging="420"/>
      </w:pPr>
      <w:rPr>
        <w:rFonts w:hint="default" w:ascii="Wingdings" w:hAnsi="Wingdings"/>
      </w:rPr>
    </w:lvl>
  </w:abstractNum>
  <w:abstractNum w:abstractNumId="1749960149">
    <w:nsid w:val="684E45D5"/>
    <w:multiLevelType w:val="multilevel"/>
    <w:tmpl w:val="684E45D5"/>
    <w:lvl w:ilvl="0" w:tentative="1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15617476">
    <w:nsid w:val="66423EC4"/>
    <w:multiLevelType w:val="multilevel"/>
    <w:tmpl w:val="66423EC4"/>
    <w:lvl w:ilvl="0" w:tentative="1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431001946"/>
  </w:num>
  <w:num w:numId="2">
    <w:abstractNumId w:val="1749960149"/>
  </w:num>
  <w:num w:numId="3">
    <w:abstractNumId w:val="1715617476"/>
  </w:num>
  <w:num w:numId="4">
    <w:abstractNumId w:val="1472673660"/>
  </w:num>
  <w:num w:numId="5">
    <w:abstractNumId w:val="2055738450"/>
  </w:num>
  <w:num w:numId="6">
    <w:abstractNumId w:val="634725643"/>
  </w:num>
  <w:num w:numId="7">
    <w:abstractNumId w:val="13556927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numPr>
        <w:ilvl w:val="0"/>
        <w:numId w:val="1"/>
      </w:numPr>
      <w:spacing w:before="120" w:after="100"/>
      <w:ind w:left="0" w:firstLine="0" w:firstLineChars="0"/>
      <w:outlineLvl w:val="0"/>
    </w:pPr>
    <w:rPr>
      <w:b/>
      <w:bCs/>
      <w:kern w:val="44"/>
      <w:sz w:val="28"/>
      <w:szCs w:val="44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unhideWhenUsed/>
    <w:uiPriority w:val="1"/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character" w:styleId="9">
    <w:name w:val="Hyperlink"/>
    <w:basedOn w:val="8"/>
    <w:unhideWhenUsed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/>
    </w:pPr>
  </w:style>
  <w:style w:type="paragraph" w:customStyle="1" w:styleId="11">
    <w:name w:val="No Spacing"/>
    <w:qFormat/>
    <w:uiPriority w:val="1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customStyle="1" w:styleId="12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5">
    <w:name w:val="标题 1 Char"/>
    <w:basedOn w:val="8"/>
    <w:link w:val="2"/>
    <w:uiPriority w:val="9"/>
    <w:rPr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customXml" Target="../customXml/item1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511</Words>
  <Characters>2919</Characters>
  <Lines>24</Lines>
  <Paragraphs>6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2014-10-22T16:00:00Z</dcterms:created>
  <dc:creator>zmg</dc:creator>
  <cp:lastModifiedBy>samsung</cp:lastModifiedBy>
  <dcterms:modified xsi:type="dcterms:W3CDTF">2014-10-24T06:03:21Z</dcterms:modified>
  <dc:title>经常看到有网友发帖问相关DSP入门的问题，我们在这里针对C2000入门来总结一下：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